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Override PartName="/word/media/image_rId13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Air Minum Bulan Oktober</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MUJI MAPAN ABADI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Komp. DPR 2 No 100</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5.1.02.01.01.0058 Belanja Makanan dan Minuman Aktivitas Lapangan di SD Negeri Tomang 03 pada kegiatan Belanja Air Minum Bulan Oktober, serta Surat Penawaran Kerja Sama dari CV. MUJI MAPAN ABADI.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r w:rsidRPr="00F500DB">
              <w:rPr>
                <w:rFonts w:ascii="Arial" w:eastAsia="Times New Roman" w:hAnsi="Arial" w:cs="Arial"/>
                <w:color w:val="000000"/>
                <w:sz w:val="18"/>
                <w:szCs w:val="18"/>
                <w:lang w:val="en-ID" w:eastAsia="en-ID"/>
              </w:rPr>
              <w:t>
                <w:br/>
                Spesifikasi: Isi Ulang 19 Ltr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r w:rsidRPr="00F500DB">
              <w:rPr>
                <w:rFonts w:ascii="Arial" w:eastAsia="Times New Roman" w:hAnsi="Arial" w:cs="Arial"/>
                <w:color w:val="000000"/>
                <w:sz w:val="18"/>
                <w:szCs w:val="18"/>
                <w:lang w:val="en-ID" w:eastAsia="en-ID"/>
              </w:rPr>
              <w:t>
                <w:br/>
                Spesifikasi: 330 Ml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Dus</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Air Minum Bulan Oktober</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Komp. DPR 2 No 100</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MUJI MAPAN ABADI, serta berdasarkan Anggaran yang kami miliki pada Kode Rekening 5.1.02.01.01.0058 Belanja Makanan dan Minuman Aktivitas Lapangan kegiatan Belanja Air Minum Bulan Oktober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Galon</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20.000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Dus</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50.000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273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02 Oktober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Oktober</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Komp. DPR 2 No 100</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MUJI MAPAN ABADI, serta berdasarkan Anggaran Bantuan Operasional Pendidikan Triwulan IV Tahun Anggaran 2025 dengan Kode Rekening 5.1.02.01.01.0058 Belanja Makanan dan Minuman Aktivitas Lapangan di SD Negeri Tomang 03 pada kegiatan Belanja Air Minum Bulan Oktober.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Galon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Dus</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274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Tiga Bulan Oktober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03 Oktober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Oktober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Komp. DPR 2 No 100</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Air Minum Bulan Oktober</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 Kemasan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Dus</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Oktober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3" o:title=""/>
                </v:shape>
              </w:pict>
              <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 Id="rId13" Type="http://schemas.openxmlformats.org/officeDocument/2006/relationships/image" Target="media/image_rId13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